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8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000000"/>
          <w:spacing w:val="0"/>
          <w:position w:val="0"/>
          <w:sz w:val="28"/>
          <w:shd w:fill="auto" w:val="clear"/>
        </w:rPr>
        <w:t xml:space="preserve">第１号議案　　平成２６年度事業報告及び決算報告について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8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8"/>
          <w:shd w:fill="auto" w:val="clear"/>
        </w:rPr>
        <w:t xml:space="preserve">１）事業報告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tabs>
          <w:tab w:val="left" w:pos="1144" w:leader="none"/>
        </w:tabs>
        <w:spacing w:before="0" w:after="0" w:line="240"/>
        <w:ind w:right="0" w:left="1144" w:hanging="72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調査研究事業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</w:t>
      </w:r>
    </w:p>
    <w:p>
      <w:pPr>
        <w:numPr>
          <w:ilvl w:val="0"/>
          <w:numId w:val="5"/>
        </w:numPr>
        <w:tabs>
          <w:tab w:val="left" w:pos="1624" w:leader="none"/>
        </w:tabs>
        <w:spacing w:before="0" w:after="0" w:line="240"/>
        <w:ind w:right="0" w:left="1624" w:hanging="36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花茎発生及び花茎発生後の光の品質への影響試験</w:t>
      </w:r>
    </w:p>
    <w:p>
      <w:pPr>
        <w:spacing w:before="0" w:after="0" w:line="240"/>
        <w:ind w:right="0" w:left="2287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愛知農試　二村先生による　　　　　　（添付資料①参照）</w:t>
      </w:r>
    </w:p>
    <w:p>
      <w:pPr>
        <w:numPr>
          <w:ilvl w:val="0"/>
          <w:numId w:val="8"/>
        </w:numPr>
        <w:tabs>
          <w:tab w:val="left" w:pos="1624" w:leader="none"/>
        </w:tabs>
        <w:spacing w:before="0" w:after="0" w:line="240"/>
        <w:ind w:right="0" w:left="1624" w:hanging="36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ＢＡ処理による花持ち試験について</w:t>
      </w:r>
    </w:p>
    <w:p>
      <w:pPr>
        <w:spacing w:before="0" w:after="0" w:line="240"/>
        <w:ind w:right="0" w:left="1624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埼玉農林　小磯先生による　　　　　　（添付資料②参照）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　</w:t>
      </w:r>
    </w:p>
    <w:p>
      <w:pPr>
        <w:spacing w:before="0" w:after="0" w:line="240"/>
        <w:ind w:right="0" w:left="1144" w:firstLine="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2"/>
        </w:numPr>
        <w:tabs>
          <w:tab w:val="left" w:pos="1144" w:leader="none"/>
        </w:tabs>
        <w:spacing w:before="0" w:after="0" w:line="240"/>
        <w:ind w:right="0" w:left="1144" w:hanging="720"/>
        <w:jc w:val="both"/>
        <w:rPr>
          <w:rFonts w:ascii="ＭＳ 明朝" w:hAnsi="ＭＳ 明朝" w:cs="ＭＳ 明朝" w:eastAsia="ＭＳ 明朝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消費振興対策事業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</w:t>
      </w:r>
    </w:p>
    <w:p>
      <w:pPr>
        <w:numPr>
          <w:ilvl w:val="0"/>
          <w:numId w:val="12"/>
        </w:numPr>
        <w:tabs>
          <w:tab w:val="left" w:pos="1624" w:leader="none"/>
        </w:tabs>
        <w:spacing w:before="0" w:after="0" w:line="240"/>
        <w:ind w:right="0" w:left="1624" w:hanging="36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市場調査</w:t>
      </w:r>
    </w:p>
    <w:p>
      <w:pPr>
        <w:spacing w:before="0" w:after="0" w:line="240"/>
        <w:ind w:right="0" w:left="0" w:firstLine="1378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・市場規模調査（過去の結果と状況を数値で知る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）</w:t>
      </w:r>
    </w:p>
    <w:p>
      <w:pPr>
        <w:spacing w:before="0" w:after="0" w:line="240"/>
        <w:ind w:right="0" w:left="1362" w:firstLine="212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花き全体の推移、切花の推移、鉢物の推移、胡蝶蘭（鉢・切）の推移報告</w:t>
      </w:r>
    </w:p>
    <w:p>
      <w:pPr>
        <w:spacing w:before="0" w:after="0" w:line="240"/>
        <w:ind w:right="424" w:left="0" w:firstLine="1378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（添付資料③）</w:t>
      </w:r>
    </w:p>
    <w:p>
      <w:pPr>
        <w:spacing w:before="0" w:after="0" w:line="240"/>
        <w:ind w:right="424" w:left="0" w:firstLine="1378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　　 ・胡蝶蘭の輸入量調査</w:t>
      </w:r>
    </w:p>
    <w:p>
      <w:pPr>
        <w:spacing w:before="0" w:after="0" w:line="240"/>
        <w:ind w:right="0" w:left="1505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日本に輸入されている胡蝶蘭の（苗・切花）月・年別、港・空港別、国別の報告</w:t>
      </w:r>
    </w:p>
    <w:p>
      <w:pPr>
        <w:spacing w:before="0" w:after="0" w:line="240"/>
        <w:ind w:right="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（添付資料④）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numPr>
          <w:ilvl w:val="0"/>
          <w:numId w:val="21"/>
        </w:numPr>
        <w:tabs>
          <w:tab w:val="left" w:pos="1144" w:leader="none"/>
        </w:tabs>
        <w:spacing w:before="0" w:after="0" w:line="240"/>
        <w:ind w:right="0" w:left="1144" w:hanging="72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海外交流</w:t>
      </w:r>
    </w:p>
    <w:p>
      <w:pPr>
        <w:numPr>
          <w:ilvl w:val="0"/>
          <w:numId w:val="21"/>
        </w:numPr>
        <w:tabs>
          <w:tab w:val="left" w:pos="1624" w:leader="none"/>
        </w:tabs>
        <w:spacing w:before="0" w:after="0" w:line="240"/>
        <w:ind w:right="0" w:left="1624" w:hanging="36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台湾国際蘭展（ＴＩＯＳ）</w:t>
      </w:r>
    </w:p>
    <w:p>
      <w:pPr>
        <w:spacing w:before="0" w:after="0" w:line="240"/>
        <w:ind w:right="0" w:left="0" w:firstLine="1484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日　時：平成２７年３月５日</w:t>
      </w:r>
    </w:p>
    <w:p>
      <w:pPr>
        <w:spacing w:before="0" w:after="0" w:line="240"/>
        <w:ind w:right="0" w:left="0" w:firstLine="1484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場　所：台湾・台南蘭展会場</w:t>
      </w:r>
    </w:p>
    <w:p>
      <w:pPr>
        <w:spacing w:before="0" w:after="0" w:line="240"/>
        <w:ind w:right="0" w:left="0" w:firstLine="1484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参加者：熊崎、浜田</w:t>
      </w:r>
    </w:p>
    <w:p>
      <w:pPr>
        <w:spacing w:before="0" w:after="0" w:line="240"/>
        <w:ind w:right="0" w:left="968" w:firstLine="2332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（審査員として参加）</w:t>
      </w:r>
    </w:p>
    <w:p>
      <w:pPr>
        <w:spacing w:before="0" w:after="0" w:line="240"/>
        <w:ind w:right="0" w:left="1142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1142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368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8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8"/>
          <w:shd w:fill="auto" w:val="clear"/>
        </w:rPr>
        <w:t xml:space="preserve">２）会議及び組織運営報告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9"/>
        </w:numPr>
        <w:tabs>
          <w:tab w:val="left" w:pos="1005" w:leader="none"/>
        </w:tabs>
        <w:spacing w:before="0" w:after="0" w:line="368"/>
        <w:ind w:right="0" w:left="1005" w:hanging="72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総会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　　　第１４回　全国胡蝶蘭部門　総会</w:t>
      </w:r>
    </w:p>
    <w:p>
      <w:pPr>
        <w:spacing w:before="0" w:after="0" w:line="240"/>
        <w:ind w:right="0" w:left="121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日　時：平成２６年５月２１日（水）</w:t>
      </w:r>
    </w:p>
    <w:p>
      <w:pPr>
        <w:spacing w:before="0" w:after="0" w:line="240"/>
        <w:ind w:right="0" w:left="121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場　所：ＦＡＪ（東京都大田区）</w:t>
      </w:r>
    </w:p>
    <w:p>
      <w:pPr>
        <w:spacing w:before="0" w:after="0" w:line="368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3"/>
        </w:numPr>
        <w:tabs>
          <w:tab w:val="left" w:pos="1005" w:leader="none"/>
          <w:tab w:val="left" w:pos="763" w:leader="none"/>
        </w:tabs>
        <w:spacing w:before="0" w:after="0" w:line="368"/>
        <w:ind w:right="0" w:left="1005" w:hanging="72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ホームページの運用</w:t>
      </w:r>
    </w:p>
    <w:p>
      <w:pPr>
        <w:spacing w:before="0" w:after="0" w:line="368"/>
        <w:ind w:right="0" w:left="0" w:firstLine="848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市場拡大と情報発信の新たな取り組み</w:t>
      </w:r>
    </w:p>
    <w:p>
      <w:pPr>
        <w:spacing w:before="0" w:after="0" w:line="368"/>
        <w:ind w:right="0" w:left="1188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会議の報告の追加・更新</w:t>
      </w:r>
    </w:p>
    <w:p>
      <w:pPr>
        <w:spacing w:before="0" w:after="0" w:line="368"/>
        <w:ind w:right="0" w:left="1188" w:firstLine="212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H26/5/22　第１４回総会（東京）追加</w:t>
      </w:r>
    </w:p>
    <w:p>
      <w:pPr>
        <w:spacing w:before="0" w:after="0" w:line="368"/>
        <w:ind w:right="0" w:left="1188" w:firstLine="212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H26/11/18　部門役員会（栃木）追加</w:t>
      </w:r>
    </w:p>
    <w:p>
      <w:pPr>
        <w:spacing w:before="0" w:after="0" w:line="368"/>
        <w:ind w:right="0" w:left="0" w:firstLine="106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有料バーナーリンク広告の状況</w:t>
      </w:r>
    </w:p>
    <w:p>
      <w:pPr>
        <w:spacing w:before="0" w:after="0" w:line="240"/>
        <w:ind w:right="0" w:left="0" w:firstLine="1272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平成２３年度協力業者４件　台大蘭園様、チャンピオン蘭園様、</w:t>
      </w:r>
    </w:p>
    <w:p>
      <w:pPr>
        <w:spacing w:before="0" w:after="0" w:line="240"/>
        <w:ind w:right="0" w:left="0" w:firstLine="106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台霖生物様、クーロン様にご協力いただきました。</w:t>
      </w:r>
    </w:p>
    <w:p>
      <w:pPr>
        <w:spacing w:before="0" w:after="0" w:line="240"/>
        <w:ind w:right="0" w:left="84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</w:t>
      </w:r>
    </w:p>
    <w:p>
      <w:pPr>
        <w:numPr>
          <w:ilvl w:val="0"/>
          <w:numId w:val="41"/>
        </w:numPr>
        <w:tabs>
          <w:tab w:val="left" w:pos="1005" w:leader="none"/>
        </w:tabs>
        <w:spacing w:before="0" w:after="0" w:line="368"/>
        <w:ind w:right="0" w:left="1005" w:hanging="72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メーリングリストの運用</w:t>
      </w:r>
    </w:p>
    <w:p>
      <w:pPr>
        <w:spacing w:before="0" w:after="0" w:line="368"/>
        <w:ind w:right="0" w:left="946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部門員全員参加の取り組み</w:t>
      </w:r>
    </w:p>
    <w:p>
      <w:pPr>
        <w:spacing w:before="0" w:after="0" w:line="368"/>
        <w:ind w:right="0" w:left="0" w:firstLine="106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全員参加の組織運営と連絡手段の簡易化</w:t>
      </w:r>
    </w:p>
    <w:p>
      <w:pPr>
        <w:spacing w:before="0" w:after="0" w:line="368"/>
        <w:ind w:right="0" w:left="0" w:firstLine="106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協賛会員を含め幅広い活用と情報を得られる参加型の運用。</w:t>
      </w:r>
    </w:p>
    <w:p>
      <w:pPr>
        <w:spacing w:before="0" w:after="0" w:line="368"/>
        <w:ind w:right="0" w:left="0" w:firstLine="106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ＭＬリスト登録のお願いと現登録者の確認のお願い。</w:t>
      </w:r>
    </w:p>
    <w:p>
      <w:pPr>
        <w:spacing w:before="0" w:after="0" w:line="368"/>
        <w:ind w:right="0" w:left="1005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8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8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8"/>
          <w:shd w:fill="auto" w:val="clear"/>
        </w:rPr>
        <w:t xml:space="preserve">３）役員会</w:t>
      </w:r>
    </w:p>
    <w:p>
      <w:pPr>
        <w:spacing w:before="0" w:after="0" w:line="240"/>
        <w:ind w:right="0" w:left="242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　　平成２６年　５月２１日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FAJ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（総会　当日）</w:t>
      </w:r>
    </w:p>
    <w:p>
      <w:pPr>
        <w:spacing w:before="0" w:after="0" w:line="240"/>
        <w:ind w:right="0" w:left="242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　　平成２６年１０月２３日　栃木県</w:t>
      </w:r>
    </w:p>
    <w:p>
      <w:pPr>
        <w:spacing w:before="0" w:after="0" w:line="240"/>
        <w:ind w:right="0" w:left="242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   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平成２７年　２月１６日　東京（全国大会　当日）</w:t>
      </w:r>
    </w:p>
    <w:p>
      <w:pPr>
        <w:spacing w:before="0" w:after="0" w:line="240"/>
        <w:ind w:right="0" w:left="242" w:firstLine="0"/>
        <w:jc w:val="both"/>
        <w:rPr>
          <w:rFonts w:ascii="Century" w:hAnsi="Century" w:cs="Century" w:eastAsia="Century"/>
          <w:color w:val="000000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　　平成２７年　３月　４日　台南市（台湾国際蘭展審査　前日）</w:t>
      </w:r>
    </w:p>
    <w:p>
      <w:pPr>
        <w:spacing w:before="0" w:after="0" w:line="240"/>
        <w:ind w:right="0" w:left="0" w:firstLine="424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  <w:t xml:space="preserve">その他随時、胡蝶蘭部門役員専用ＭＬにて</w:t>
      </w:r>
    </w:p>
    <w:p>
      <w:pPr>
        <w:spacing w:before="0" w:after="0" w:line="240"/>
        <w:ind w:right="844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24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5">
    <w:abstractNumId w:val="36"/>
  </w:num>
  <w:num w:numId="8">
    <w:abstractNumId w:val="30"/>
  </w:num>
  <w:num w:numId="12">
    <w:abstractNumId w:val="24"/>
  </w:num>
  <w:num w:numId="21">
    <w:abstractNumId w:val="18"/>
  </w:num>
  <w:num w:numId="29">
    <w:abstractNumId w:val="12"/>
  </w:num>
  <w:num w:numId="33">
    <w:abstractNumId w:val="6"/>
  </w:num>
  <w:num w:numId="4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